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32F90" w14:textId="6835B02C" w:rsidR="00646C87" w:rsidRPr="007C1F5E" w:rsidRDefault="00646C87" w:rsidP="00646C87">
      <w:pPr>
        <w:overflowPunct w:val="0"/>
        <w:autoSpaceDE w:val="0"/>
        <w:autoSpaceDN w:val="0"/>
        <w:adjustRightInd w:val="0"/>
        <w:textAlignment w:val="baseline"/>
        <w:rPr>
          <w:rFonts w:ascii="Arial" w:eastAsia="MS Mincho" w:hAnsi="Arial"/>
          <w:b/>
          <w:kern w:val="0"/>
          <w:sz w:val="24"/>
          <w:szCs w:val="24"/>
          <w:lang w:val="en-GB" w:eastAsia="en-GB"/>
        </w:rPr>
      </w:pPr>
      <w:r w:rsidRPr="007C1F5E">
        <w:rPr>
          <w:rFonts w:ascii="Arial" w:eastAsia="MS Mincho" w:hAnsi="Arial"/>
          <w:b/>
          <w:kern w:val="0"/>
          <w:sz w:val="24"/>
          <w:szCs w:val="24"/>
          <w:lang w:val="en-GB" w:eastAsia="en-GB"/>
        </w:rPr>
        <w:t>3GPP TSG-RAN WG2 Meeting #124</w:t>
      </w:r>
      <w:r>
        <w:rPr>
          <w:rFonts w:ascii="Arial" w:eastAsia="MS Mincho" w:hAnsi="Arial"/>
          <w:b/>
          <w:kern w:val="0"/>
          <w:sz w:val="24"/>
          <w:szCs w:val="24"/>
          <w:lang w:val="en-GB" w:eastAsia="en-GB"/>
        </w:rPr>
        <w:t xml:space="preserve">                                    </w:t>
      </w:r>
      <w:r w:rsidR="00156B38" w:rsidRPr="00156B38">
        <w:rPr>
          <w:rFonts w:ascii="Arial" w:eastAsia="MS Mincho" w:hAnsi="Arial"/>
          <w:b/>
          <w:kern w:val="0"/>
          <w:sz w:val="24"/>
          <w:szCs w:val="24"/>
          <w:lang w:val="en-GB" w:eastAsia="en-GB"/>
        </w:rPr>
        <w:t>R2-2312461</w:t>
      </w:r>
    </w:p>
    <w:p w14:paraId="4AA29EF9" w14:textId="0F349BC1" w:rsidR="00934AFD" w:rsidRPr="001C7FAA" w:rsidRDefault="00646C87" w:rsidP="00646C87">
      <w:pPr>
        <w:pStyle w:val="a3"/>
        <w:tabs>
          <w:tab w:val="right" w:pos="9639"/>
        </w:tabs>
        <w:jc w:val="both"/>
        <w:rPr>
          <w:rFonts w:cs="Arial"/>
          <w:b w:val="0"/>
          <w:bCs/>
          <w:i/>
          <w:iCs/>
          <w:sz w:val="24"/>
          <w:lang w:eastAsia="zh-CN"/>
        </w:rPr>
      </w:pPr>
      <w:r w:rsidRPr="007C1F5E">
        <w:rPr>
          <w:rFonts w:eastAsia="MS Mincho"/>
          <w:sz w:val="24"/>
          <w:szCs w:val="24"/>
          <w:lang w:val="en-GB" w:eastAsia="en-GB"/>
        </w:rPr>
        <w:t>Chicago, USA, Nov. 13th – 17th, 2023</w:t>
      </w:r>
      <w:r w:rsidR="00F111E7">
        <w:rPr>
          <w:rFonts w:eastAsia="MS Mincho"/>
          <w:noProof w:val="0"/>
          <w:sz w:val="24"/>
          <w:szCs w:val="24"/>
          <w:lang w:val="en-GB" w:eastAsia="en-GB"/>
        </w:rPr>
        <w:t xml:space="preserve">                    </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42DEB5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w:t>
      </w:r>
      <w:r w:rsidR="005424DA">
        <w:rPr>
          <w:rFonts w:eastAsia="宋体" w:cs="Arial"/>
          <w:b/>
          <w:bCs/>
          <w:kern w:val="2"/>
          <w:sz w:val="24"/>
          <w:szCs w:val="22"/>
          <w:lang w:val="en-US" w:eastAsia="zh-CN"/>
        </w:rPr>
        <w:t>7</w:t>
      </w:r>
      <w:r w:rsidR="00D564BF">
        <w:rPr>
          <w:rFonts w:eastAsia="宋体" w:cs="Arial"/>
          <w:b/>
          <w:bCs/>
          <w:kern w:val="2"/>
          <w:sz w:val="24"/>
          <w:szCs w:val="22"/>
          <w:lang w:val="en-US" w:eastAsia="zh-CN"/>
        </w:rPr>
        <w:t>.</w:t>
      </w:r>
      <w:r w:rsidR="007C4079">
        <w:rPr>
          <w:rFonts w:eastAsia="宋体" w:cs="Arial"/>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1EE4749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C0CB9" w:rsidRPr="000C0CB9">
        <w:rPr>
          <w:rFonts w:ascii="Arial" w:hAnsi="Arial" w:cs="Arial"/>
          <w:b/>
          <w:bCs/>
          <w:sz w:val="24"/>
        </w:rPr>
        <w:t>Views on cell change during UE location verification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3E5015AC" w:rsidR="007929E8" w:rsidRPr="000A6A88" w:rsidRDefault="00933548" w:rsidP="005C389C">
      <w:pPr>
        <w:rPr>
          <w:rFonts w:ascii="Times New Roman" w:hAnsi="Times New Roman"/>
          <w:sz w:val="24"/>
          <w:szCs w:val="24"/>
        </w:rPr>
      </w:pPr>
      <w:r w:rsidRPr="000A6A88">
        <w:rPr>
          <w:rFonts w:ascii="Times New Roman" w:hAnsi="Times New Roman" w:hint="eastAsia"/>
          <w:sz w:val="24"/>
          <w:szCs w:val="24"/>
        </w:rPr>
        <w:t>The</w:t>
      </w:r>
      <w:r w:rsidRPr="000A6A88">
        <w:rPr>
          <w:rFonts w:ascii="Times New Roman" w:hAnsi="Times New Roman"/>
          <w:sz w:val="24"/>
          <w:szCs w:val="24"/>
        </w:rPr>
        <w:t xml:space="preserve"> </w:t>
      </w:r>
      <w:r w:rsidRPr="000A6A88">
        <w:rPr>
          <w:rFonts w:ascii="Times New Roman" w:hAnsi="Times New Roman" w:hint="eastAsia"/>
          <w:sz w:val="24"/>
          <w:szCs w:val="24"/>
        </w:rPr>
        <w:t>latest</w:t>
      </w:r>
      <w:r w:rsidRPr="000A6A88">
        <w:rPr>
          <w:rFonts w:ascii="Times New Roman" w:hAnsi="Times New Roman"/>
          <w:sz w:val="24"/>
          <w:szCs w:val="24"/>
        </w:rPr>
        <w:t xml:space="preserve"> </w:t>
      </w:r>
      <w:r w:rsidR="007929E8" w:rsidRPr="000A6A88">
        <w:rPr>
          <w:rFonts w:ascii="Times New Roman" w:hAnsi="Times New Roman"/>
          <w:sz w:val="24"/>
          <w:szCs w:val="24"/>
        </w:rPr>
        <w:t>RAN2#12</w:t>
      </w:r>
      <w:r w:rsidR="00E75C82" w:rsidRPr="000A6A88">
        <w:rPr>
          <w:rFonts w:ascii="Times New Roman" w:hAnsi="Times New Roman"/>
          <w:sz w:val="24"/>
          <w:szCs w:val="24"/>
        </w:rPr>
        <w:t>3</w:t>
      </w:r>
      <w:r w:rsidRPr="000A6A88">
        <w:rPr>
          <w:rFonts w:ascii="Times New Roman" w:hAnsi="Times New Roman"/>
          <w:sz w:val="24"/>
          <w:szCs w:val="24"/>
        </w:rPr>
        <w:t xml:space="preserve"> </w:t>
      </w:r>
      <w:r w:rsidRPr="000A6A88">
        <w:rPr>
          <w:rFonts w:ascii="Times New Roman" w:hAnsi="Times New Roman" w:hint="eastAsia"/>
          <w:sz w:val="24"/>
          <w:szCs w:val="24"/>
        </w:rPr>
        <w:t>meeting</w:t>
      </w:r>
      <w:r w:rsidR="007929E8" w:rsidRPr="000A6A88">
        <w:rPr>
          <w:rFonts w:ascii="Times New Roman" w:hAnsi="Times New Roman"/>
          <w:sz w:val="24"/>
          <w:szCs w:val="24"/>
        </w:rPr>
        <w:t xml:space="preserve"> made the following agreements regarding </w:t>
      </w:r>
      <w:r w:rsidR="00E557E1" w:rsidRPr="000A6A88">
        <w:rPr>
          <w:rFonts w:ascii="Times New Roman" w:hAnsi="Times New Roman"/>
          <w:sz w:val="24"/>
          <w:szCs w:val="24"/>
        </w:rPr>
        <w:t>network verified UE location</w:t>
      </w:r>
      <w:r w:rsidR="00DA76E6" w:rsidRPr="000A6A88">
        <w:rPr>
          <w:rFonts w:ascii="Times New Roman" w:hAnsi="Times New Roman"/>
          <w:sz w:val="24"/>
          <w:szCs w:val="24"/>
        </w:rPr>
        <w:t>:</w:t>
      </w:r>
    </w:p>
    <w:tbl>
      <w:tblPr>
        <w:tblStyle w:val="af1"/>
        <w:tblW w:w="0" w:type="auto"/>
        <w:tblLook w:val="04A0" w:firstRow="1" w:lastRow="0" w:firstColumn="1" w:lastColumn="0" w:noHBand="0" w:noVBand="1"/>
      </w:tblPr>
      <w:tblGrid>
        <w:gridCol w:w="9629"/>
      </w:tblGrid>
      <w:tr w:rsidR="00DA76E6" w:rsidRPr="000A6A88" w14:paraId="79127DB7" w14:textId="77777777" w:rsidTr="00DA76E6">
        <w:tc>
          <w:tcPr>
            <w:tcW w:w="9629" w:type="dxa"/>
          </w:tcPr>
          <w:p w14:paraId="175032C6" w14:textId="77777777" w:rsidR="00673F36" w:rsidRPr="000A6A88" w:rsidRDefault="00673F36" w:rsidP="005C389C">
            <w:pPr>
              <w:rPr>
                <w:rFonts w:ascii="Times New Roman" w:hAnsi="Times New Roman"/>
                <w:sz w:val="24"/>
                <w:szCs w:val="24"/>
                <w:lang w:val="en-GB"/>
              </w:rPr>
            </w:pPr>
            <w:r w:rsidRPr="000A6A88">
              <w:rPr>
                <w:rFonts w:ascii="Times New Roman" w:hAnsi="Times New Roman"/>
                <w:sz w:val="24"/>
                <w:szCs w:val="24"/>
                <w:lang w:val="en-GB"/>
              </w:rPr>
              <w:t>Agreements:</w:t>
            </w:r>
          </w:p>
          <w:p w14:paraId="402DE1C2" w14:textId="77777777" w:rsidR="001B0439" w:rsidRPr="000A6A88" w:rsidRDefault="001B0439" w:rsidP="001B0439">
            <w:pPr>
              <w:rPr>
                <w:rFonts w:ascii="Times New Roman" w:hAnsi="Times New Roman"/>
                <w:sz w:val="24"/>
                <w:szCs w:val="24"/>
                <w:lang w:val="en-GB"/>
              </w:rPr>
            </w:pPr>
            <w:r w:rsidRPr="000A6A88">
              <w:rPr>
                <w:rFonts w:ascii="Times New Roman" w:hAnsi="Times New Roman"/>
                <w:sz w:val="24"/>
                <w:szCs w:val="24"/>
                <w:lang w:val="en-GB"/>
              </w:rPr>
              <w:t>1.</w:t>
            </w:r>
            <w:r w:rsidRPr="000A6A88">
              <w:rPr>
                <w:rFonts w:ascii="Times New Roman" w:hAnsi="Times New Roman"/>
                <w:sz w:val="24"/>
                <w:szCs w:val="24"/>
                <w:lang w:val="en-GB"/>
              </w:rPr>
              <w:tab/>
              <w:t>Add in NR-Multi-RTT-SignalMeasurementInformation the measurements relevant to RAN1 agreed offset (e.g., the actual index difference between subframe j and subframe i and the DL timing drift due to Doppler over the service link associated with the UE RX-TX time difference measurement period) with detailed definition referred to RAN1 agreements.</w:t>
            </w:r>
          </w:p>
          <w:p w14:paraId="3B3AA27F" w14:textId="77777777" w:rsidR="001B0439" w:rsidRPr="000A6A88" w:rsidRDefault="001B0439" w:rsidP="001B0439">
            <w:pPr>
              <w:rPr>
                <w:rFonts w:ascii="Times New Roman" w:hAnsi="Times New Roman"/>
                <w:sz w:val="24"/>
                <w:szCs w:val="24"/>
                <w:lang w:val="en-GB"/>
              </w:rPr>
            </w:pPr>
            <w:r w:rsidRPr="000A6A88">
              <w:rPr>
                <w:rFonts w:ascii="Times New Roman" w:hAnsi="Times New Roman"/>
                <w:sz w:val="24"/>
                <w:szCs w:val="24"/>
                <w:lang w:val="en-GB"/>
              </w:rPr>
              <w:t>2.</w:t>
            </w:r>
            <w:r w:rsidRPr="000A6A88">
              <w:rPr>
                <w:rFonts w:ascii="Times New Roman" w:hAnsi="Times New Roman"/>
                <w:sz w:val="24"/>
                <w:szCs w:val="24"/>
                <w:lang w:val="en-GB"/>
              </w:rPr>
              <w:tab/>
              <w:t>Ephemeris and corresponding time information (e.g., epochTime) is not provided by the UE. How this is provided to the LMF is up to RAN3 (can come back to see whether the problem that the UE could use a different ephemeris – and then should report it back to the gNB – is a valid case to consider)</w:t>
            </w:r>
          </w:p>
          <w:p w14:paraId="5378C5DE" w14:textId="77777777" w:rsidR="001B0439" w:rsidRPr="000A6A88" w:rsidRDefault="001B0439" w:rsidP="001B0439">
            <w:pPr>
              <w:rPr>
                <w:rFonts w:ascii="Times New Roman" w:hAnsi="Times New Roman"/>
                <w:sz w:val="24"/>
                <w:szCs w:val="24"/>
                <w:lang w:val="en-GB"/>
              </w:rPr>
            </w:pPr>
            <w:r w:rsidRPr="000A6A88">
              <w:rPr>
                <w:rFonts w:ascii="Times New Roman" w:hAnsi="Times New Roman"/>
                <w:sz w:val="24"/>
                <w:szCs w:val="24"/>
                <w:lang w:val="en-GB"/>
              </w:rPr>
              <w:t>3.</w:t>
            </w:r>
            <w:r w:rsidRPr="000A6A88">
              <w:rPr>
                <w:rFonts w:ascii="Times New Roman" w:hAnsi="Times New Roman"/>
                <w:sz w:val="24"/>
                <w:szCs w:val="24"/>
                <w:lang w:val="en-GB"/>
              </w:rPr>
              <w:tab/>
              <w:t>RAN2 assumes that FG 44-3 should be an LPP capability to be reported to the LMF (no need for other capabilities)</w:t>
            </w:r>
          </w:p>
          <w:p w14:paraId="66B64218" w14:textId="5B4BA66B" w:rsidR="00DA76E6" w:rsidRPr="000A6A88" w:rsidRDefault="001B0439" w:rsidP="001B0439">
            <w:pPr>
              <w:rPr>
                <w:rFonts w:ascii="Times New Roman" w:hAnsi="Times New Roman"/>
                <w:sz w:val="24"/>
                <w:szCs w:val="24"/>
                <w:lang w:val="en-GB"/>
              </w:rPr>
            </w:pPr>
            <w:r w:rsidRPr="000A6A88">
              <w:rPr>
                <w:rFonts w:ascii="Times New Roman" w:hAnsi="Times New Roman"/>
                <w:sz w:val="24"/>
                <w:szCs w:val="24"/>
                <w:lang w:val="en-GB"/>
              </w:rPr>
              <w:t>4.</w:t>
            </w:r>
            <w:r w:rsidRPr="000A6A88">
              <w:rPr>
                <w:rFonts w:ascii="Times New Roman" w:hAnsi="Times New Roman"/>
                <w:sz w:val="24"/>
                <w:szCs w:val="24"/>
                <w:lang w:val="en-GB"/>
              </w:rPr>
              <w:tab/>
              <w:t>RAN2 understands that to solve the mirror point issue, the measurements reported by RAN should include the information of the cells on the opposite side</w:t>
            </w:r>
          </w:p>
        </w:tc>
      </w:tr>
    </w:tbl>
    <w:p w14:paraId="6DA7073D" w14:textId="1B44C27F" w:rsidR="009B4F09" w:rsidRPr="000A6A88" w:rsidRDefault="009B4F09" w:rsidP="005C389C">
      <w:pPr>
        <w:rPr>
          <w:rFonts w:ascii="Times New Roman" w:hAnsi="Times New Roman"/>
          <w:sz w:val="24"/>
          <w:szCs w:val="24"/>
        </w:rPr>
      </w:pPr>
      <w:r w:rsidRPr="000A6A88">
        <w:rPr>
          <w:rFonts w:ascii="Times New Roman" w:hAnsi="Times New Roman" w:hint="eastAsia"/>
          <w:sz w:val="24"/>
          <w:szCs w:val="24"/>
        </w:rPr>
        <w:t>I</w:t>
      </w:r>
      <w:r w:rsidRPr="000A6A88">
        <w:rPr>
          <w:rFonts w:ascii="Times New Roman" w:hAnsi="Times New Roman"/>
          <w:sz w:val="24"/>
          <w:szCs w:val="24"/>
        </w:rPr>
        <w:t xml:space="preserve">n this contribution we </w:t>
      </w:r>
      <w:r w:rsidR="00681CE2" w:rsidRPr="000A6A88">
        <w:rPr>
          <w:rFonts w:ascii="Times New Roman" w:hAnsi="Times New Roman"/>
          <w:sz w:val="24"/>
          <w:szCs w:val="24"/>
        </w:rPr>
        <w:t xml:space="preserve">further </w:t>
      </w:r>
      <w:r w:rsidR="00994170" w:rsidRPr="000A6A88">
        <w:rPr>
          <w:rFonts w:ascii="Times New Roman" w:hAnsi="Times New Roman"/>
          <w:sz w:val="24"/>
          <w:szCs w:val="24"/>
        </w:rPr>
        <w:t xml:space="preserve">discuss </w:t>
      </w:r>
      <w:r w:rsidR="00673F36" w:rsidRPr="000A6A88">
        <w:rPr>
          <w:rFonts w:ascii="Times New Roman" w:hAnsi="Times New Roman" w:hint="eastAsia"/>
          <w:sz w:val="24"/>
          <w:szCs w:val="24"/>
        </w:rPr>
        <w:t>s</w:t>
      </w:r>
      <w:r w:rsidR="00673F36" w:rsidRPr="000A6A88">
        <w:rPr>
          <w:rFonts w:ascii="Times New Roman" w:hAnsi="Times New Roman"/>
          <w:sz w:val="24"/>
          <w:szCs w:val="24"/>
        </w:rPr>
        <w:t xml:space="preserve">ome </w:t>
      </w:r>
      <w:r w:rsidR="00673F36" w:rsidRPr="000A6A88">
        <w:rPr>
          <w:rFonts w:ascii="Times New Roman" w:hAnsi="Times New Roman" w:hint="eastAsia"/>
          <w:sz w:val="24"/>
          <w:szCs w:val="24"/>
        </w:rPr>
        <w:t>remaining</w:t>
      </w:r>
      <w:r w:rsidR="00681CE2" w:rsidRPr="000A6A88">
        <w:rPr>
          <w:rFonts w:ascii="Times New Roman" w:hAnsi="Times New Roman"/>
          <w:sz w:val="24"/>
          <w:szCs w:val="24"/>
        </w:rPr>
        <w:t xml:space="preserve"> </w:t>
      </w:r>
      <w:r w:rsidR="005E14DC" w:rsidRPr="000A6A88">
        <w:rPr>
          <w:rFonts w:ascii="Times New Roman" w:hAnsi="Times New Roman"/>
          <w:sz w:val="24"/>
          <w:szCs w:val="24"/>
        </w:rPr>
        <w:t xml:space="preserve">issues </w:t>
      </w:r>
      <w:r w:rsidR="000D421C" w:rsidRPr="000A6A88">
        <w:rPr>
          <w:rFonts w:ascii="Times New Roman" w:hAnsi="Times New Roman"/>
          <w:sz w:val="24"/>
          <w:szCs w:val="24"/>
        </w:rPr>
        <w:t xml:space="preserve">in </w:t>
      </w:r>
      <w:r w:rsidR="00E557E1" w:rsidRPr="000A6A88">
        <w:rPr>
          <w:rFonts w:ascii="Times New Roman" w:hAnsi="Times New Roman"/>
          <w:sz w:val="24"/>
          <w:szCs w:val="24"/>
        </w:rPr>
        <w:t>network verified UE location</w:t>
      </w:r>
      <w:r w:rsidR="007D7F5B" w:rsidRPr="000A6A88">
        <w:rPr>
          <w:rFonts w:ascii="Times New Roman" w:hAnsi="Times New Roman"/>
          <w:sz w:val="24"/>
          <w:szCs w:val="24"/>
        </w:rPr>
        <w:t xml:space="preserve"> </w:t>
      </w:r>
      <w:r w:rsidR="001B0439" w:rsidRPr="000A6A88">
        <w:rPr>
          <w:rFonts w:ascii="Times New Roman" w:hAnsi="Times New Roman"/>
          <w:sz w:val="24"/>
          <w:szCs w:val="24"/>
        </w:rPr>
        <w:t>with focus on cell change impacts</w:t>
      </w:r>
      <w:r w:rsidRPr="000A6A88">
        <w:rPr>
          <w:rFonts w:ascii="Times New Roman" w:hAnsi="Times New Roman"/>
          <w:sz w:val="24"/>
          <w:szCs w:val="24"/>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0F4B1BE" w14:textId="4F14AE12" w:rsidR="007A785B" w:rsidRPr="00811206" w:rsidRDefault="00F07A9D" w:rsidP="008472ED">
      <w:pPr>
        <w:outlineLvl w:val="1"/>
        <w:rPr>
          <w:rFonts w:ascii="Times New Roman" w:hAnsi="Times New Roman"/>
          <w:b/>
          <w:bCs/>
          <w:sz w:val="24"/>
          <w:szCs w:val="24"/>
          <w:u w:val="single"/>
        </w:rPr>
      </w:pPr>
      <w:r>
        <w:rPr>
          <w:rFonts w:ascii="Times New Roman" w:hAnsi="Times New Roman"/>
          <w:b/>
          <w:bCs/>
          <w:sz w:val="24"/>
          <w:szCs w:val="24"/>
          <w:u w:val="single"/>
        </w:rPr>
        <w:t>Positioning</w:t>
      </w:r>
      <w:r w:rsidR="007A785B" w:rsidRPr="00811206">
        <w:rPr>
          <w:rFonts w:ascii="Times New Roman" w:hAnsi="Times New Roman"/>
          <w:b/>
          <w:bCs/>
          <w:sz w:val="24"/>
          <w:szCs w:val="24"/>
          <w:u w:val="single"/>
        </w:rPr>
        <w:t xml:space="preserve"> procedure impacted by cell </w:t>
      </w:r>
      <w:proofErr w:type="gramStart"/>
      <w:r w:rsidR="007A785B" w:rsidRPr="00811206">
        <w:rPr>
          <w:rFonts w:ascii="Times New Roman" w:hAnsi="Times New Roman"/>
          <w:b/>
          <w:bCs/>
          <w:sz w:val="24"/>
          <w:szCs w:val="24"/>
          <w:u w:val="single"/>
        </w:rPr>
        <w:t>change</w:t>
      </w:r>
      <w:proofErr w:type="gramEnd"/>
    </w:p>
    <w:p w14:paraId="7786781F" w14:textId="0D6B47EB" w:rsidR="00F07A9D" w:rsidRDefault="00182D49" w:rsidP="00D37F14">
      <w:pPr>
        <w:rPr>
          <w:rFonts w:ascii="Times New Roman" w:hAnsi="Times New Roman"/>
          <w:sz w:val="24"/>
          <w:szCs w:val="24"/>
        </w:rPr>
      </w:pPr>
      <w:r w:rsidRPr="00811206">
        <w:rPr>
          <w:rFonts w:ascii="Times New Roman" w:hAnsi="Times New Roman"/>
          <w:sz w:val="24"/>
          <w:szCs w:val="24"/>
        </w:rPr>
        <w:t>In legacy TN, a TRP is assumed to be fixed on earth and always available for use, e.g., antenna unit belonging to a ground gNB. In NTN, the serving satellite providing NR access for the UE becomes the TRP which travels on orbit around the Earth, making its position vary over time with limited available duration (</w:t>
      </w:r>
      <w:proofErr w:type="gramStart"/>
      <w:r w:rsidRPr="00811206">
        <w:rPr>
          <w:rFonts w:ascii="Times New Roman" w:hAnsi="Times New Roman"/>
          <w:sz w:val="24"/>
          <w:szCs w:val="24"/>
        </w:rPr>
        <w:t>i.e.</w:t>
      </w:r>
      <w:proofErr w:type="gramEnd"/>
      <w:r w:rsidRPr="00811206">
        <w:rPr>
          <w:rFonts w:ascii="Times New Roman" w:hAnsi="Times New Roman"/>
          <w:sz w:val="24"/>
          <w:szCs w:val="24"/>
        </w:rPr>
        <w:t xml:space="preserve"> call change is expected at cell stop serving time). For example, a LEO satellite moves at a maximum speed of 7.9km/s and its serving duration for a given location could be only several seconds. The duration of performing some positioning operations may beyond the </w:t>
      </w:r>
      <w:r w:rsidRPr="00811206">
        <w:rPr>
          <w:rFonts w:ascii="Times New Roman" w:hAnsi="Times New Roman"/>
          <w:i/>
          <w:iCs/>
          <w:sz w:val="24"/>
          <w:szCs w:val="24"/>
        </w:rPr>
        <w:t>t-Service</w:t>
      </w:r>
      <w:r w:rsidRPr="00811206">
        <w:rPr>
          <w:rFonts w:ascii="Times New Roman" w:hAnsi="Times New Roman"/>
          <w:sz w:val="24"/>
          <w:szCs w:val="24"/>
        </w:rPr>
        <w:t xml:space="preserve"> and thus the positioning will fail, and things could be worse when the positioning operation is performed by a single TRP at different times instead of multiple TRPs at one time.</w:t>
      </w:r>
      <w:r w:rsidR="00F07A9D">
        <w:rPr>
          <w:rFonts w:ascii="Times New Roman" w:hAnsi="Times New Roman"/>
          <w:sz w:val="24"/>
          <w:szCs w:val="24"/>
        </w:rPr>
        <w:t xml:space="preserve"> </w:t>
      </w:r>
      <w:r w:rsidRPr="00811206">
        <w:rPr>
          <w:rFonts w:ascii="Times New Roman" w:hAnsi="Times New Roman" w:hint="eastAsia"/>
          <w:sz w:val="24"/>
          <w:szCs w:val="24"/>
        </w:rPr>
        <w:t>T</w:t>
      </w:r>
      <w:r w:rsidRPr="00811206">
        <w:rPr>
          <w:rFonts w:ascii="Times New Roman" w:hAnsi="Times New Roman"/>
          <w:sz w:val="24"/>
          <w:szCs w:val="24"/>
        </w:rPr>
        <w:t xml:space="preserve">herefore, the stop serving time of the corresponding TRP used for UE location verification should be available at LMF. </w:t>
      </w:r>
    </w:p>
    <w:p w14:paraId="371AA56E" w14:textId="5451A789" w:rsidR="00F07A9D" w:rsidRPr="00F07A9D" w:rsidRDefault="00F07A9D" w:rsidP="00D37F14">
      <w:pPr>
        <w:rPr>
          <w:rFonts w:ascii="Times New Roman" w:hAnsi="Times New Roman"/>
          <w:b/>
          <w:bCs/>
          <w:sz w:val="24"/>
          <w:szCs w:val="24"/>
        </w:rPr>
      </w:pPr>
      <w:r w:rsidRPr="00F07A9D">
        <w:rPr>
          <w:rFonts w:ascii="Times New Roman" w:hAnsi="Times New Roman" w:hint="eastAsia"/>
          <w:b/>
          <w:bCs/>
          <w:sz w:val="24"/>
          <w:szCs w:val="24"/>
        </w:rPr>
        <w:t>O</w:t>
      </w:r>
      <w:r w:rsidRPr="00F07A9D">
        <w:rPr>
          <w:rFonts w:ascii="Times New Roman" w:hAnsi="Times New Roman"/>
          <w:b/>
          <w:bCs/>
          <w:sz w:val="24"/>
          <w:szCs w:val="24"/>
        </w:rPr>
        <w:t>bservation 1: To avoid possible positioning failure due to cell change, the information of the stop serving time of serving cell is necessary at LMF.</w:t>
      </w:r>
    </w:p>
    <w:p w14:paraId="5B951885" w14:textId="509332B6" w:rsidR="00F07A9D" w:rsidRDefault="00F07A9D" w:rsidP="00D37F14">
      <w:pPr>
        <w:rPr>
          <w:rFonts w:ascii="Times New Roman" w:hAnsi="Times New Roman"/>
          <w:sz w:val="24"/>
          <w:szCs w:val="24"/>
        </w:rPr>
      </w:pPr>
      <w:r>
        <w:rPr>
          <w:rFonts w:ascii="Times New Roman" w:hAnsi="Times New Roman" w:hint="eastAsia"/>
          <w:sz w:val="24"/>
          <w:szCs w:val="24"/>
        </w:rPr>
        <w:t>F</w:t>
      </w:r>
      <w:r>
        <w:rPr>
          <w:rFonts w:ascii="Times New Roman" w:hAnsi="Times New Roman"/>
          <w:sz w:val="24"/>
          <w:szCs w:val="24"/>
        </w:rPr>
        <w:t xml:space="preserve">or LEO NTN two kinds of cells are defined and studied separately: quasi-earth-fixed cell and earth-moving cell. For quasi-earth-fixed cell the stop serving time is cell-specific i.e., common for all UEs served by the same cell. This cell-specific cell </w:t>
      </w:r>
      <w:proofErr w:type="gramStart"/>
      <w:r>
        <w:rPr>
          <w:rFonts w:ascii="Times New Roman" w:hAnsi="Times New Roman"/>
          <w:sz w:val="24"/>
          <w:szCs w:val="24"/>
        </w:rPr>
        <w:t>stop</w:t>
      </w:r>
      <w:proofErr w:type="gramEnd"/>
      <w:r>
        <w:rPr>
          <w:rFonts w:ascii="Times New Roman" w:hAnsi="Times New Roman"/>
          <w:sz w:val="24"/>
          <w:szCs w:val="24"/>
        </w:rPr>
        <w:t xml:space="preserve"> serving time is broadcast in the cell as </w:t>
      </w:r>
      <w:r w:rsidRPr="00F07A9D">
        <w:rPr>
          <w:rFonts w:ascii="Times New Roman" w:hAnsi="Times New Roman"/>
          <w:i/>
          <w:iCs/>
          <w:sz w:val="24"/>
          <w:szCs w:val="24"/>
        </w:rPr>
        <w:t>t-Service</w:t>
      </w:r>
      <w:r>
        <w:rPr>
          <w:rFonts w:ascii="Times New Roman" w:hAnsi="Times New Roman"/>
          <w:sz w:val="24"/>
          <w:szCs w:val="24"/>
        </w:rPr>
        <w:t>, making it available in the gNB and can be provided to LMF via NRPPa.</w:t>
      </w:r>
    </w:p>
    <w:p w14:paraId="3A0D4F80" w14:textId="16DF913E" w:rsidR="00C64045" w:rsidRDefault="00C64045" w:rsidP="00D37F14">
      <w:pPr>
        <w:rPr>
          <w:rFonts w:ascii="Times New Roman" w:hAnsi="Times New Roman"/>
          <w:sz w:val="24"/>
          <w:szCs w:val="24"/>
        </w:rPr>
      </w:pPr>
      <w:r>
        <w:rPr>
          <w:rFonts w:ascii="Times New Roman" w:hAnsi="Times New Roman" w:hint="eastAsia"/>
          <w:sz w:val="24"/>
          <w:szCs w:val="24"/>
        </w:rPr>
        <w:lastRenderedPageBreak/>
        <w:t>B</w:t>
      </w:r>
      <w:r>
        <w:rPr>
          <w:rFonts w:ascii="Times New Roman" w:hAnsi="Times New Roman"/>
          <w:sz w:val="24"/>
          <w:szCs w:val="24"/>
        </w:rPr>
        <w:t xml:space="preserve">ased on the previous discussions in RAN2, the feeder link switch time of an earth-moving cell can be broadcast reusing </w:t>
      </w:r>
      <w:r w:rsidRPr="00C64045">
        <w:rPr>
          <w:rFonts w:ascii="Times New Roman" w:hAnsi="Times New Roman"/>
          <w:i/>
          <w:iCs/>
          <w:sz w:val="24"/>
          <w:szCs w:val="24"/>
        </w:rPr>
        <w:t>t-Service</w:t>
      </w:r>
      <w:r>
        <w:rPr>
          <w:rFonts w:ascii="Times New Roman" w:hAnsi="Times New Roman"/>
          <w:sz w:val="24"/>
          <w:szCs w:val="24"/>
        </w:rPr>
        <w:t>.</w:t>
      </w:r>
    </w:p>
    <w:p w14:paraId="4FCBA26C" w14:textId="050672EE" w:rsidR="00F07A9D" w:rsidRPr="00C64045" w:rsidRDefault="00F07A9D" w:rsidP="00D37F14">
      <w:pPr>
        <w:rPr>
          <w:rFonts w:ascii="Times New Roman" w:hAnsi="Times New Roman"/>
          <w:b/>
          <w:bCs/>
          <w:sz w:val="24"/>
          <w:szCs w:val="24"/>
        </w:rPr>
      </w:pPr>
      <w:r w:rsidRPr="00C64045">
        <w:rPr>
          <w:rFonts w:ascii="Times New Roman" w:hAnsi="Times New Roman" w:hint="eastAsia"/>
          <w:b/>
          <w:bCs/>
          <w:sz w:val="24"/>
          <w:szCs w:val="24"/>
        </w:rPr>
        <w:t>O</w:t>
      </w:r>
      <w:r w:rsidRPr="00C64045">
        <w:rPr>
          <w:rFonts w:ascii="Times New Roman" w:hAnsi="Times New Roman"/>
          <w:b/>
          <w:bCs/>
          <w:sz w:val="24"/>
          <w:szCs w:val="24"/>
        </w:rPr>
        <w:t xml:space="preserve">bservation 2: The </w:t>
      </w:r>
      <w:r w:rsidR="00C64045" w:rsidRPr="00C64045">
        <w:rPr>
          <w:rFonts w:ascii="Times New Roman" w:hAnsi="Times New Roman"/>
          <w:b/>
          <w:bCs/>
          <w:i/>
          <w:iCs/>
          <w:sz w:val="24"/>
          <w:szCs w:val="24"/>
        </w:rPr>
        <w:t xml:space="preserve">t-Service </w:t>
      </w:r>
      <w:r w:rsidR="00C64045" w:rsidRPr="00C64045">
        <w:rPr>
          <w:rFonts w:ascii="Times New Roman" w:hAnsi="Times New Roman"/>
          <w:b/>
          <w:bCs/>
          <w:sz w:val="24"/>
          <w:szCs w:val="24"/>
        </w:rPr>
        <w:t xml:space="preserve">(the </w:t>
      </w:r>
      <w:r w:rsidRPr="00C64045">
        <w:rPr>
          <w:rFonts w:ascii="Times New Roman" w:hAnsi="Times New Roman"/>
          <w:b/>
          <w:bCs/>
          <w:sz w:val="24"/>
          <w:szCs w:val="24"/>
        </w:rPr>
        <w:t xml:space="preserve">cell </w:t>
      </w:r>
      <w:proofErr w:type="gramStart"/>
      <w:r w:rsidRPr="00C64045">
        <w:rPr>
          <w:rFonts w:ascii="Times New Roman" w:hAnsi="Times New Roman"/>
          <w:b/>
          <w:bCs/>
          <w:sz w:val="24"/>
          <w:szCs w:val="24"/>
        </w:rPr>
        <w:t>stop</w:t>
      </w:r>
      <w:proofErr w:type="gramEnd"/>
      <w:r w:rsidRPr="00C64045">
        <w:rPr>
          <w:rFonts w:ascii="Times New Roman" w:hAnsi="Times New Roman"/>
          <w:b/>
          <w:bCs/>
          <w:sz w:val="24"/>
          <w:szCs w:val="24"/>
        </w:rPr>
        <w:t xml:space="preserve"> serving time of a quasi-earth-fixed cell </w:t>
      </w:r>
      <w:r w:rsidR="00C64045" w:rsidRPr="00C64045">
        <w:rPr>
          <w:rFonts w:ascii="Times New Roman" w:hAnsi="Times New Roman"/>
          <w:b/>
          <w:bCs/>
          <w:sz w:val="24"/>
          <w:szCs w:val="24"/>
        </w:rPr>
        <w:t xml:space="preserve">or the feeder link switch time of an earth-moving cell) </w:t>
      </w:r>
      <w:r w:rsidRPr="00C64045">
        <w:rPr>
          <w:rFonts w:ascii="Times New Roman" w:hAnsi="Times New Roman"/>
          <w:b/>
          <w:bCs/>
          <w:sz w:val="24"/>
          <w:szCs w:val="24"/>
        </w:rPr>
        <w:t>is available at gNB and can be provided to LMF.</w:t>
      </w:r>
    </w:p>
    <w:p w14:paraId="4E6C29F1" w14:textId="6C7C4BD7" w:rsidR="00F07A9D" w:rsidRPr="00C64045" w:rsidRDefault="00F07A9D" w:rsidP="00D37F14">
      <w:pPr>
        <w:rPr>
          <w:rFonts w:ascii="Times New Roman" w:hAnsi="Times New Roman"/>
          <w:b/>
          <w:bCs/>
          <w:sz w:val="24"/>
          <w:szCs w:val="24"/>
        </w:rPr>
      </w:pPr>
      <w:r w:rsidRPr="00C64045">
        <w:rPr>
          <w:rFonts w:ascii="Times New Roman" w:hAnsi="Times New Roman" w:hint="eastAsia"/>
          <w:b/>
          <w:bCs/>
          <w:sz w:val="24"/>
          <w:szCs w:val="24"/>
        </w:rPr>
        <w:t>P</w:t>
      </w:r>
      <w:r w:rsidRPr="00C64045">
        <w:rPr>
          <w:rFonts w:ascii="Times New Roman" w:hAnsi="Times New Roman"/>
          <w:b/>
          <w:bCs/>
          <w:sz w:val="24"/>
          <w:szCs w:val="24"/>
        </w:rPr>
        <w:t xml:space="preserve">roposal 1: RAN2 understands that to avoid positioning failure due to cell change, </w:t>
      </w:r>
      <w:r w:rsidRPr="00C64045">
        <w:rPr>
          <w:rFonts w:ascii="Times New Roman" w:hAnsi="Times New Roman"/>
          <w:b/>
          <w:bCs/>
          <w:i/>
          <w:iCs/>
          <w:sz w:val="24"/>
          <w:szCs w:val="24"/>
        </w:rPr>
        <w:t>t-Service</w:t>
      </w:r>
      <w:r w:rsidRPr="00C64045">
        <w:rPr>
          <w:rFonts w:ascii="Times New Roman" w:hAnsi="Times New Roman"/>
          <w:b/>
          <w:bCs/>
          <w:sz w:val="24"/>
          <w:szCs w:val="24"/>
        </w:rPr>
        <w:t xml:space="preserve"> can be provided to LMF by gNB.</w:t>
      </w:r>
    </w:p>
    <w:p w14:paraId="77765D88" w14:textId="680C1311" w:rsidR="00C64045" w:rsidRPr="00C64045" w:rsidRDefault="00C64045" w:rsidP="00D37F14">
      <w:pPr>
        <w:rPr>
          <w:rFonts w:ascii="Times New Roman" w:hAnsi="Times New Roman"/>
          <w:sz w:val="24"/>
          <w:szCs w:val="24"/>
        </w:rPr>
      </w:pPr>
      <w:r>
        <w:rPr>
          <w:rFonts w:ascii="Times New Roman" w:hAnsi="Times New Roman"/>
          <w:sz w:val="24"/>
          <w:szCs w:val="24"/>
        </w:rPr>
        <w:t>The stop serving time of an earth-moving cell is a bit complex as it is related to the actual UE location, and UE is expected to be able to derive it based on ephemeris and footprint information. For the case when the derived UE-specific stop serving time is earlier than the feeder link switch time, this</w:t>
      </w:r>
      <w:r w:rsidRPr="00C64045">
        <w:rPr>
          <w:rFonts w:ascii="Times New Roman" w:hAnsi="Times New Roman"/>
          <w:sz w:val="24"/>
          <w:szCs w:val="24"/>
        </w:rPr>
        <w:t xml:space="preserve"> information is </w:t>
      </w:r>
      <w:r>
        <w:rPr>
          <w:rFonts w:ascii="Times New Roman" w:hAnsi="Times New Roman"/>
          <w:sz w:val="24"/>
          <w:szCs w:val="24"/>
        </w:rPr>
        <w:t xml:space="preserve">also </w:t>
      </w:r>
      <w:r w:rsidRPr="00C64045">
        <w:rPr>
          <w:rFonts w:ascii="Times New Roman" w:hAnsi="Times New Roman"/>
          <w:sz w:val="24"/>
          <w:szCs w:val="24"/>
        </w:rPr>
        <w:t>necessary at LMF</w:t>
      </w:r>
      <w:r>
        <w:rPr>
          <w:rFonts w:ascii="Times New Roman" w:hAnsi="Times New Roman"/>
          <w:sz w:val="24"/>
          <w:szCs w:val="24"/>
        </w:rPr>
        <w:t xml:space="preserve"> to </w:t>
      </w:r>
      <w:r w:rsidRPr="00C64045">
        <w:rPr>
          <w:rFonts w:ascii="Times New Roman" w:hAnsi="Times New Roman"/>
          <w:sz w:val="24"/>
          <w:szCs w:val="24"/>
        </w:rPr>
        <w:t>avoid possible positioning failure due to cell change.</w:t>
      </w:r>
    </w:p>
    <w:p w14:paraId="3DE121A3" w14:textId="70524EBC" w:rsidR="00C64045" w:rsidRPr="00C64045" w:rsidRDefault="00C64045" w:rsidP="00C64045">
      <w:pPr>
        <w:rPr>
          <w:rFonts w:ascii="Times New Roman" w:hAnsi="Times New Roman"/>
          <w:b/>
          <w:bCs/>
          <w:sz w:val="24"/>
          <w:szCs w:val="24"/>
        </w:rPr>
      </w:pPr>
      <w:r w:rsidRPr="00C64045">
        <w:rPr>
          <w:rFonts w:ascii="Times New Roman" w:hAnsi="Times New Roman" w:hint="eastAsia"/>
          <w:b/>
          <w:bCs/>
          <w:sz w:val="24"/>
          <w:szCs w:val="24"/>
        </w:rPr>
        <w:t>O</w:t>
      </w:r>
      <w:r w:rsidRPr="00C64045">
        <w:rPr>
          <w:rFonts w:ascii="Times New Roman" w:hAnsi="Times New Roman"/>
          <w:b/>
          <w:bCs/>
          <w:sz w:val="24"/>
          <w:szCs w:val="24"/>
        </w:rPr>
        <w:t xml:space="preserve">bservation </w:t>
      </w:r>
      <w:r>
        <w:rPr>
          <w:rFonts w:ascii="Times New Roman" w:hAnsi="Times New Roman"/>
          <w:b/>
          <w:bCs/>
          <w:sz w:val="24"/>
          <w:szCs w:val="24"/>
        </w:rPr>
        <w:t>3</w:t>
      </w:r>
      <w:r w:rsidRPr="00C64045">
        <w:rPr>
          <w:rFonts w:ascii="Times New Roman" w:hAnsi="Times New Roman"/>
          <w:b/>
          <w:bCs/>
          <w:sz w:val="24"/>
          <w:szCs w:val="24"/>
        </w:rPr>
        <w:t xml:space="preserve">: The UE-specific </w:t>
      </w:r>
      <w:r>
        <w:rPr>
          <w:rFonts w:ascii="Times New Roman" w:hAnsi="Times New Roman"/>
          <w:b/>
          <w:bCs/>
          <w:sz w:val="24"/>
          <w:szCs w:val="24"/>
        </w:rPr>
        <w:t xml:space="preserve">cell </w:t>
      </w:r>
      <w:proofErr w:type="gramStart"/>
      <w:r w:rsidRPr="00C64045">
        <w:rPr>
          <w:rFonts w:ascii="Times New Roman" w:hAnsi="Times New Roman"/>
          <w:b/>
          <w:bCs/>
          <w:sz w:val="24"/>
          <w:szCs w:val="24"/>
        </w:rPr>
        <w:t>stop</w:t>
      </w:r>
      <w:proofErr w:type="gramEnd"/>
      <w:r w:rsidRPr="00C64045">
        <w:rPr>
          <w:rFonts w:ascii="Times New Roman" w:hAnsi="Times New Roman"/>
          <w:b/>
          <w:bCs/>
          <w:sz w:val="24"/>
          <w:szCs w:val="24"/>
        </w:rPr>
        <w:t xml:space="preserve"> serving time of an earth-moving cell is </w:t>
      </w:r>
      <w:r>
        <w:rPr>
          <w:rFonts w:ascii="Times New Roman" w:hAnsi="Times New Roman"/>
          <w:b/>
          <w:bCs/>
          <w:sz w:val="24"/>
          <w:szCs w:val="24"/>
        </w:rPr>
        <w:t xml:space="preserve">only </w:t>
      </w:r>
      <w:r w:rsidRPr="00C64045">
        <w:rPr>
          <w:rFonts w:ascii="Times New Roman" w:hAnsi="Times New Roman"/>
          <w:b/>
          <w:bCs/>
          <w:sz w:val="24"/>
          <w:szCs w:val="24"/>
        </w:rPr>
        <w:t xml:space="preserve">available at </w:t>
      </w:r>
      <w:r>
        <w:rPr>
          <w:rFonts w:ascii="Times New Roman" w:hAnsi="Times New Roman"/>
          <w:b/>
          <w:bCs/>
          <w:sz w:val="24"/>
          <w:szCs w:val="24"/>
        </w:rPr>
        <w:t>UE</w:t>
      </w:r>
      <w:r w:rsidRPr="00C64045">
        <w:rPr>
          <w:rFonts w:ascii="Times New Roman" w:hAnsi="Times New Roman"/>
          <w:b/>
          <w:bCs/>
          <w:sz w:val="24"/>
          <w:szCs w:val="24"/>
        </w:rPr>
        <w:t xml:space="preserve"> and </w:t>
      </w:r>
      <w:r>
        <w:rPr>
          <w:rFonts w:ascii="Times New Roman" w:hAnsi="Times New Roman"/>
          <w:b/>
          <w:bCs/>
          <w:sz w:val="24"/>
          <w:szCs w:val="24"/>
        </w:rPr>
        <w:t>needs to</w:t>
      </w:r>
      <w:r w:rsidRPr="00C64045">
        <w:rPr>
          <w:rFonts w:ascii="Times New Roman" w:hAnsi="Times New Roman"/>
          <w:b/>
          <w:bCs/>
          <w:sz w:val="24"/>
          <w:szCs w:val="24"/>
        </w:rPr>
        <w:t xml:space="preserve"> be provided to LMF.</w:t>
      </w:r>
    </w:p>
    <w:p w14:paraId="3E0DD5BC" w14:textId="352F3D68" w:rsidR="00C64045" w:rsidRDefault="00C64045" w:rsidP="00122B36">
      <w:pPr>
        <w:rPr>
          <w:rFonts w:ascii="Times New Roman" w:hAnsi="Times New Roman"/>
          <w:b/>
          <w:bCs/>
          <w:sz w:val="24"/>
          <w:szCs w:val="24"/>
        </w:rPr>
      </w:pPr>
      <w:r w:rsidRPr="00C64045">
        <w:rPr>
          <w:rFonts w:ascii="Times New Roman" w:hAnsi="Times New Roman" w:hint="eastAsia"/>
          <w:b/>
          <w:bCs/>
          <w:sz w:val="24"/>
          <w:szCs w:val="24"/>
        </w:rPr>
        <w:t>P</w:t>
      </w:r>
      <w:r w:rsidRPr="00C64045">
        <w:rPr>
          <w:rFonts w:ascii="Times New Roman" w:hAnsi="Times New Roman"/>
          <w:b/>
          <w:bCs/>
          <w:sz w:val="24"/>
          <w:szCs w:val="24"/>
        </w:rPr>
        <w:t xml:space="preserve">roposal </w:t>
      </w:r>
      <w:r>
        <w:rPr>
          <w:rFonts w:ascii="Times New Roman" w:hAnsi="Times New Roman"/>
          <w:b/>
          <w:bCs/>
          <w:sz w:val="24"/>
          <w:szCs w:val="24"/>
        </w:rPr>
        <w:t>2</w:t>
      </w:r>
      <w:r w:rsidRPr="00C64045">
        <w:rPr>
          <w:rFonts w:ascii="Times New Roman" w:hAnsi="Times New Roman"/>
          <w:b/>
          <w:bCs/>
          <w:sz w:val="24"/>
          <w:szCs w:val="24"/>
        </w:rPr>
        <w:t xml:space="preserve">: RAN2 understands that to avoid positioning failure due to cell change, </w:t>
      </w:r>
      <w:r>
        <w:rPr>
          <w:rFonts w:ascii="Times New Roman" w:hAnsi="Times New Roman"/>
          <w:b/>
          <w:bCs/>
          <w:sz w:val="24"/>
          <w:szCs w:val="24"/>
        </w:rPr>
        <w:t xml:space="preserve">the </w:t>
      </w:r>
      <w:r w:rsidRPr="00C64045">
        <w:rPr>
          <w:rFonts w:ascii="Times New Roman" w:hAnsi="Times New Roman"/>
          <w:b/>
          <w:bCs/>
          <w:sz w:val="24"/>
          <w:szCs w:val="24"/>
        </w:rPr>
        <w:t>UE-specific</w:t>
      </w:r>
      <w:r>
        <w:rPr>
          <w:rFonts w:ascii="Times New Roman" w:hAnsi="Times New Roman"/>
          <w:b/>
          <w:bCs/>
          <w:sz w:val="24"/>
          <w:szCs w:val="24"/>
        </w:rPr>
        <w:t>/derived</w:t>
      </w:r>
      <w:r w:rsidRPr="00C64045">
        <w:rPr>
          <w:rFonts w:ascii="Times New Roman" w:hAnsi="Times New Roman"/>
          <w:b/>
          <w:bCs/>
          <w:sz w:val="24"/>
          <w:szCs w:val="24"/>
        </w:rPr>
        <w:t xml:space="preserve"> </w:t>
      </w:r>
      <w:r>
        <w:rPr>
          <w:rFonts w:ascii="Times New Roman" w:hAnsi="Times New Roman"/>
          <w:b/>
          <w:bCs/>
          <w:sz w:val="24"/>
          <w:szCs w:val="24"/>
        </w:rPr>
        <w:t xml:space="preserve">cell </w:t>
      </w:r>
      <w:r w:rsidRPr="00C64045">
        <w:rPr>
          <w:rFonts w:ascii="Times New Roman" w:hAnsi="Times New Roman"/>
          <w:b/>
          <w:bCs/>
          <w:sz w:val="24"/>
          <w:szCs w:val="24"/>
        </w:rPr>
        <w:t xml:space="preserve">stop serving time of an earth-moving cell can be provided to LMF by </w:t>
      </w:r>
      <w:r>
        <w:rPr>
          <w:rFonts w:ascii="Times New Roman" w:hAnsi="Times New Roman"/>
          <w:b/>
          <w:bCs/>
          <w:sz w:val="24"/>
          <w:szCs w:val="24"/>
        </w:rPr>
        <w:t>UE</w:t>
      </w:r>
      <w:r w:rsidRPr="00C64045">
        <w:rPr>
          <w:rFonts w:ascii="Times New Roman" w:hAnsi="Times New Roman"/>
          <w:b/>
          <w:bCs/>
          <w:sz w:val="24"/>
          <w:szCs w:val="24"/>
        </w:rPr>
        <w:t>.</w:t>
      </w:r>
    </w:p>
    <w:p w14:paraId="70539386" w14:textId="052CFCB1" w:rsidR="00C64045" w:rsidRPr="008E0A10" w:rsidRDefault="00C64045" w:rsidP="00122B36">
      <w:pPr>
        <w:rPr>
          <w:rFonts w:ascii="Times New Roman" w:hAnsi="Times New Roman"/>
          <w:sz w:val="24"/>
          <w:szCs w:val="24"/>
        </w:rPr>
      </w:pPr>
      <w:r w:rsidRPr="008E0A10">
        <w:rPr>
          <w:rFonts w:ascii="Times New Roman" w:hAnsi="Times New Roman" w:hint="eastAsia"/>
          <w:sz w:val="24"/>
          <w:szCs w:val="24"/>
        </w:rPr>
        <w:t>D</w:t>
      </w:r>
      <w:r w:rsidRPr="008E0A10">
        <w:rPr>
          <w:rFonts w:ascii="Times New Roman" w:hAnsi="Times New Roman"/>
          <w:sz w:val="24"/>
          <w:szCs w:val="24"/>
        </w:rPr>
        <w:t>uring the Rel-18 NR NTN study, there is a special cell chang</w:t>
      </w:r>
      <w:r w:rsidR="008E0A10">
        <w:rPr>
          <w:rFonts w:ascii="Times New Roman" w:hAnsi="Times New Roman"/>
          <w:sz w:val="24"/>
          <w:szCs w:val="24"/>
        </w:rPr>
        <w:t>e</w:t>
      </w:r>
      <w:r w:rsidRPr="008E0A10">
        <w:rPr>
          <w:rFonts w:ascii="Times New Roman" w:hAnsi="Times New Roman"/>
          <w:sz w:val="24"/>
          <w:szCs w:val="24"/>
        </w:rPr>
        <w:t xml:space="preserve"> case name as PCI unchanged scenario wherein </w:t>
      </w:r>
      <w:r w:rsidR="008E0A10" w:rsidRPr="008E0A10">
        <w:rPr>
          <w:rFonts w:ascii="Times New Roman" w:hAnsi="Times New Roman"/>
          <w:sz w:val="24"/>
          <w:szCs w:val="24"/>
        </w:rPr>
        <w:t>a</w:t>
      </w:r>
      <w:r w:rsidR="008E0A10">
        <w:rPr>
          <w:rFonts w:ascii="Times New Roman" w:hAnsi="Times New Roman"/>
          <w:sz w:val="24"/>
          <w:szCs w:val="24"/>
        </w:rPr>
        <w:t>n</w:t>
      </w:r>
      <w:r w:rsidR="008E0A10" w:rsidRPr="008E0A10">
        <w:rPr>
          <w:rFonts w:ascii="Times New Roman" w:hAnsi="Times New Roman"/>
          <w:sz w:val="24"/>
          <w:szCs w:val="24"/>
        </w:rPr>
        <w:t xml:space="preserve"> upcoming satellite can provide the same </w:t>
      </w:r>
      <w:r w:rsidRPr="008E0A10">
        <w:rPr>
          <w:rFonts w:ascii="Times New Roman" w:hAnsi="Times New Roman"/>
          <w:sz w:val="24"/>
          <w:szCs w:val="24"/>
        </w:rPr>
        <w:t xml:space="preserve">cell configuration </w:t>
      </w:r>
      <w:r w:rsidR="008E0A10" w:rsidRPr="008E0A10">
        <w:rPr>
          <w:rFonts w:ascii="Times New Roman" w:hAnsi="Times New Roman"/>
          <w:sz w:val="24"/>
          <w:szCs w:val="24"/>
        </w:rPr>
        <w:t xml:space="preserve">upon cell switch, </w:t>
      </w:r>
      <w:r w:rsidR="008E0A10">
        <w:rPr>
          <w:rFonts w:ascii="Times New Roman" w:hAnsi="Times New Roman"/>
          <w:sz w:val="24"/>
          <w:szCs w:val="24"/>
        </w:rPr>
        <w:t>and it has not been decided whether the positioning procedure can continue upon cell switch in PCI unchanged scenario. In our understanding the continuity is possible considering the same cell configuration, and the only necessary work is to enable LMF with the upcoming satellite ephemeris for final calculation. Anyway, this work is in RAN3’s scope and no RAN2 impact is expected.</w:t>
      </w:r>
    </w:p>
    <w:p w14:paraId="40456A12" w14:textId="5C94648B" w:rsidR="00122B36" w:rsidRPr="00122B36" w:rsidRDefault="00122B36" w:rsidP="00122B36">
      <w:pPr>
        <w:rPr>
          <w:rFonts w:ascii="Times New Roman" w:hAnsi="Times New Roman"/>
          <w:b/>
          <w:bCs/>
          <w:sz w:val="24"/>
          <w:szCs w:val="24"/>
        </w:rPr>
      </w:pPr>
      <w:r w:rsidRPr="00122B36">
        <w:rPr>
          <w:rFonts w:ascii="Times New Roman" w:hAnsi="Times New Roman"/>
          <w:b/>
          <w:bCs/>
          <w:sz w:val="24"/>
          <w:szCs w:val="24"/>
        </w:rPr>
        <w:t xml:space="preserve">Observation </w:t>
      </w:r>
      <w:r w:rsidR="008E0A10">
        <w:rPr>
          <w:rFonts w:ascii="Times New Roman" w:hAnsi="Times New Roman"/>
          <w:b/>
          <w:bCs/>
          <w:sz w:val="24"/>
          <w:szCs w:val="24"/>
        </w:rPr>
        <w:t>4</w:t>
      </w:r>
      <w:r w:rsidRPr="00122B36">
        <w:rPr>
          <w:rFonts w:ascii="Times New Roman" w:hAnsi="Times New Roman"/>
          <w:b/>
          <w:bCs/>
          <w:sz w:val="24"/>
          <w:szCs w:val="24"/>
        </w:rPr>
        <w:t>: For PCI unchanged scenario the UE positioning proce</w:t>
      </w:r>
      <w:r w:rsidR="008E0A10">
        <w:rPr>
          <w:rFonts w:ascii="Times New Roman" w:hAnsi="Times New Roman"/>
          <w:b/>
          <w:bCs/>
          <w:sz w:val="24"/>
          <w:szCs w:val="24"/>
        </w:rPr>
        <w:t>dure</w:t>
      </w:r>
      <w:r w:rsidRPr="00122B36">
        <w:rPr>
          <w:rFonts w:ascii="Times New Roman" w:hAnsi="Times New Roman"/>
          <w:b/>
          <w:bCs/>
          <w:sz w:val="24"/>
          <w:szCs w:val="24"/>
        </w:rPr>
        <w:t xml:space="preserve"> may continue</w:t>
      </w:r>
      <w:r w:rsidR="008E0A10">
        <w:rPr>
          <w:rFonts w:ascii="Times New Roman" w:hAnsi="Times New Roman"/>
          <w:b/>
          <w:bCs/>
          <w:sz w:val="24"/>
          <w:szCs w:val="24"/>
        </w:rPr>
        <w:t xml:space="preserve"> upon cell switch</w:t>
      </w:r>
      <w:r w:rsidRPr="00122B36">
        <w:rPr>
          <w:rFonts w:ascii="Times New Roman" w:hAnsi="Times New Roman"/>
          <w:b/>
          <w:bCs/>
          <w:sz w:val="24"/>
          <w:szCs w:val="24"/>
        </w:rPr>
        <w:t xml:space="preserve"> but no RAN2 impact is expected.</w:t>
      </w:r>
    </w:p>
    <w:p w14:paraId="74CD3121" w14:textId="274FFDEE" w:rsidR="00122B36" w:rsidRPr="00811206" w:rsidRDefault="00122B36" w:rsidP="00122B36">
      <w:pPr>
        <w:rPr>
          <w:rFonts w:ascii="Times New Roman" w:hAnsi="Times New Roman"/>
          <w:b/>
          <w:bCs/>
          <w:sz w:val="24"/>
          <w:szCs w:val="24"/>
        </w:rPr>
      </w:pPr>
      <w:r w:rsidRPr="00122B36">
        <w:rPr>
          <w:rFonts w:ascii="Times New Roman" w:hAnsi="Times New Roman"/>
          <w:b/>
          <w:bCs/>
          <w:sz w:val="24"/>
          <w:szCs w:val="24"/>
        </w:rPr>
        <w:t xml:space="preserve">Proposal 3: Whether and how to support </w:t>
      </w:r>
      <w:r w:rsidR="008E0A10">
        <w:rPr>
          <w:rFonts w:ascii="Times New Roman" w:hAnsi="Times New Roman"/>
          <w:b/>
          <w:bCs/>
          <w:sz w:val="24"/>
          <w:szCs w:val="24"/>
        </w:rPr>
        <w:t xml:space="preserve">continuous </w:t>
      </w:r>
      <w:r w:rsidRPr="00122B36">
        <w:rPr>
          <w:rFonts w:ascii="Times New Roman" w:hAnsi="Times New Roman"/>
          <w:b/>
          <w:bCs/>
          <w:sz w:val="24"/>
          <w:szCs w:val="24"/>
        </w:rPr>
        <w:t>UE positioning</w:t>
      </w:r>
      <w:r w:rsidR="008E0A10">
        <w:rPr>
          <w:rFonts w:ascii="Times New Roman" w:hAnsi="Times New Roman"/>
          <w:b/>
          <w:bCs/>
          <w:sz w:val="24"/>
          <w:szCs w:val="24"/>
        </w:rPr>
        <w:t xml:space="preserve"> </w:t>
      </w:r>
      <w:r w:rsidRPr="00122B36">
        <w:rPr>
          <w:rFonts w:ascii="Times New Roman" w:hAnsi="Times New Roman"/>
          <w:b/>
          <w:bCs/>
          <w:sz w:val="24"/>
          <w:szCs w:val="24"/>
        </w:rPr>
        <w:t>upon cell switch in PCI unchanged scenario is up to RAN3.</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2B984F07" w14:textId="39DE7FE3" w:rsidR="008E0A10" w:rsidRDefault="00886071" w:rsidP="005C389C">
      <w:pPr>
        <w:rPr>
          <w:rFonts w:ascii="Times New Roman" w:hAnsi="Times New Roman"/>
          <w:sz w:val="22"/>
        </w:rPr>
      </w:pPr>
      <w:r w:rsidRPr="00886071">
        <w:rPr>
          <w:rFonts w:ascii="Times New Roman" w:hAnsi="Times New Roman"/>
          <w:sz w:val="22"/>
        </w:rPr>
        <w:t xml:space="preserve">In this contribution we </w:t>
      </w:r>
      <w:r w:rsidR="005C389C" w:rsidRPr="005C389C">
        <w:rPr>
          <w:rFonts w:ascii="Times New Roman" w:hAnsi="Times New Roman"/>
          <w:sz w:val="22"/>
        </w:rPr>
        <w:t xml:space="preserve">discuss some remaining issues in </w:t>
      </w:r>
      <w:r w:rsidR="00182D49" w:rsidRPr="00E557E1">
        <w:rPr>
          <w:rFonts w:ascii="Times New Roman" w:hAnsi="Times New Roman"/>
          <w:sz w:val="22"/>
        </w:rPr>
        <w:t>network verified UE location</w:t>
      </w:r>
      <w:r w:rsidR="005C389C" w:rsidRPr="005C389C">
        <w:rPr>
          <w:rFonts w:ascii="Times New Roman" w:hAnsi="Times New Roman"/>
          <w:sz w:val="22"/>
        </w:rPr>
        <w:t xml:space="preserve"> </w:t>
      </w:r>
      <w:r w:rsidR="008E0A10" w:rsidRPr="000A6A88">
        <w:rPr>
          <w:rFonts w:ascii="Times New Roman" w:hAnsi="Times New Roman"/>
          <w:sz w:val="24"/>
          <w:szCs w:val="24"/>
        </w:rPr>
        <w:t>with focus on cell change impacts</w:t>
      </w:r>
      <w:r w:rsidRPr="00886071">
        <w:rPr>
          <w:rFonts w:ascii="Times New Roman" w:hAnsi="Times New Roman"/>
          <w:sz w:val="22"/>
        </w:rPr>
        <w:t>.</w:t>
      </w:r>
      <w:r w:rsidR="00160536" w:rsidRPr="00EA11CC">
        <w:rPr>
          <w:rFonts w:ascii="Times New Roman" w:hAnsi="Times New Roman"/>
          <w:sz w:val="22"/>
        </w:rPr>
        <w:t xml:space="preserve"> </w:t>
      </w:r>
      <w:r w:rsidR="005C389C">
        <w:rPr>
          <w:rFonts w:ascii="Times New Roman" w:hAnsi="Times New Roman"/>
          <w:sz w:val="22"/>
        </w:rPr>
        <w:t>It is</w:t>
      </w:r>
      <w:r w:rsidR="008E0A10">
        <w:rPr>
          <w:rFonts w:ascii="Times New Roman" w:hAnsi="Times New Roman"/>
          <w:sz w:val="22"/>
        </w:rPr>
        <w:t xml:space="preserve"> observed that:</w:t>
      </w:r>
    </w:p>
    <w:p w14:paraId="7A23BF4B" w14:textId="77777777" w:rsidR="008E0A10" w:rsidRPr="00F07A9D" w:rsidRDefault="008E0A10" w:rsidP="008E0A10">
      <w:pPr>
        <w:rPr>
          <w:rFonts w:ascii="Times New Roman" w:hAnsi="Times New Roman"/>
          <w:b/>
          <w:bCs/>
          <w:sz w:val="24"/>
          <w:szCs w:val="24"/>
        </w:rPr>
      </w:pPr>
      <w:r w:rsidRPr="00F07A9D">
        <w:rPr>
          <w:rFonts w:ascii="Times New Roman" w:hAnsi="Times New Roman" w:hint="eastAsia"/>
          <w:b/>
          <w:bCs/>
          <w:sz w:val="24"/>
          <w:szCs w:val="24"/>
        </w:rPr>
        <w:t>O</w:t>
      </w:r>
      <w:r w:rsidRPr="00F07A9D">
        <w:rPr>
          <w:rFonts w:ascii="Times New Roman" w:hAnsi="Times New Roman"/>
          <w:b/>
          <w:bCs/>
          <w:sz w:val="24"/>
          <w:szCs w:val="24"/>
        </w:rPr>
        <w:t>bservation 1: To avoid possible positioning failure due to cell change, the information of the stop serving time of serving cell is necessary at LMF.</w:t>
      </w:r>
    </w:p>
    <w:p w14:paraId="486EA3D2" w14:textId="77777777" w:rsidR="008E0A10" w:rsidRPr="00C64045" w:rsidRDefault="008E0A10" w:rsidP="008E0A10">
      <w:pPr>
        <w:rPr>
          <w:rFonts w:ascii="Times New Roman" w:hAnsi="Times New Roman"/>
          <w:b/>
          <w:bCs/>
          <w:sz w:val="24"/>
          <w:szCs w:val="24"/>
        </w:rPr>
      </w:pPr>
      <w:r w:rsidRPr="00C64045">
        <w:rPr>
          <w:rFonts w:ascii="Times New Roman" w:hAnsi="Times New Roman" w:hint="eastAsia"/>
          <w:b/>
          <w:bCs/>
          <w:sz w:val="24"/>
          <w:szCs w:val="24"/>
        </w:rPr>
        <w:t>O</w:t>
      </w:r>
      <w:r w:rsidRPr="00C64045">
        <w:rPr>
          <w:rFonts w:ascii="Times New Roman" w:hAnsi="Times New Roman"/>
          <w:b/>
          <w:bCs/>
          <w:sz w:val="24"/>
          <w:szCs w:val="24"/>
        </w:rPr>
        <w:t xml:space="preserve">bservation 2: The </w:t>
      </w:r>
      <w:r w:rsidRPr="00C64045">
        <w:rPr>
          <w:rFonts w:ascii="Times New Roman" w:hAnsi="Times New Roman"/>
          <w:b/>
          <w:bCs/>
          <w:i/>
          <w:iCs/>
          <w:sz w:val="24"/>
          <w:szCs w:val="24"/>
        </w:rPr>
        <w:t xml:space="preserve">t-Service </w:t>
      </w:r>
      <w:r w:rsidRPr="00C64045">
        <w:rPr>
          <w:rFonts w:ascii="Times New Roman" w:hAnsi="Times New Roman"/>
          <w:b/>
          <w:bCs/>
          <w:sz w:val="24"/>
          <w:szCs w:val="24"/>
        </w:rPr>
        <w:t xml:space="preserve">(the cell </w:t>
      </w:r>
      <w:proofErr w:type="gramStart"/>
      <w:r w:rsidRPr="00C64045">
        <w:rPr>
          <w:rFonts w:ascii="Times New Roman" w:hAnsi="Times New Roman"/>
          <w:b/>
          <w:bCs/>
          <w:sz w:val="24"/>
          <w:szCs w:val="24"/>
        </w:rPr>
        <w:t>stop</w:t>
      </w:r>
      <w:proofErr w:type="gramEnd"/>
      <w:r w:rsidRPr="00C64045">
        <w:rPr>
          <w:rFonts w:ascii="Times New Roman" w:hAnsi="Times New Roman"/>
          <w:b/>
          <w:bCs/>
          <w:sz w:val="24"/>
          <w:szCs w:val="24"/>
        </w:rPr>
        <w:t xml:space="preserve"> serving time of a quasi-earth-fixed cell or the feeder link switch time of an earth-moving cell) is available at gNB and can be provided to LMF.</w:t>
      </w:r>
    </w:p>
    <w:p w14:paraId="578F87A1" w14:textId="77777777" w:rsidR="008E0A10" w:rsidRPr="00C64045" w:rsidRDefault="008E0A10" w:rsidP="008E0A10">
      <w:pPr>
        <w:rPr>
          <w:rFonts w:ascii="Times New Roman" w:hAnsi="Times New Roman"/>
          <w:b/>
          <w:bCs/>
          <w:sz w:val="24"/>
          <w:szCs w:val="24"/>
        </w:rPr>
      </w:pPr>
      <w:r w:rsidRPr="00C64045">
        <w:rPr>
          <w:rFonts w:ascii="Times New Roman" w:hAnsi="Times New Roman" w:hint="eastAsia"/>
          <w:b/>
          <w:bCs/>
          <w:sz w:val="24"/>
          <w:szCs w:val="24"/>
        </w:rPr>
        <w:t>O</w:t>
      </w:r>
      <w:r w:rsidRPr="00C64045">
        <w:rPr>
          <w:rFonts w:ascii="Times New Roman" w:hAnsi="Times New Roman"/>
          <w:b/>
          <w:bCs/>
          <w:sz w:val="24"/>
          <w:szCs w:val="24"/>
        </w:rPr>
        <w:t xml:space="preserve">bservation </w:t>
      </w:r>
      <w:r>
        <w:rPr>
          <w:rFonts w:ascii="Times New Roman" w:hAnsi="Times New Roman"/>
          <w:b/>
          <w:bCs/>
          <w:sz w:val="24"/>
          <w:szCs w:val="24"/>
        </w:rPr>
        <w:t>3</w:t>
      </w:r>
      <w:r w:rsidRPr="00C64045">
        <w:rPr>
          <w:rFonts w:ascii="Times New Roman" w:hAnsi="Times New Roman"/>
          <w:b/>
          <w:bCs/>
          <w:sz w:val="24"/>
          <w:szCs w:val="24"/>
        </w:rPr>
        <w:t xml:space="preserve">: The UE-specific </w:t>
      </w:r>
      <w:r>
        <w:rPr>
          <w:rFonts w:ascii="Times New Roman" w:hAnsi="Times New Roman"/>
          <w:b/>
          <w:bCs/>
          <w:sz w:val="24"/>
          <w:szCs w:val="24"/>
        </w:rPr>
        <w:t xml:space="preserve">cell </w:t>
      </w:r>
      <w:proofErr w:type="gramStart"/>
      <w:r w:rsidRPr="00C64045">
        <w:rPr>
          <w:rFonts w:ascii="Times New Roman" w:hAnsi="Times New Roman"/>
          <w:b/>
          <w:bCs/>
          <w:sz w:val="24"/>
          <w:szCs w:val="24"/>
        </w:rPr>
        <w:t>stop</w:t>
      </w:r>
      <w:proofErr w:type="gramEnd"/>
      <w:r w:rsidRPr="00C64045">
        <w:rPr>
          <w:rFonts w:ascii="Times New Roman" w:hAnsi="Times New Roman"/>
          <w:b/>
          <w:bCs/>
          <w:sz w:val="24"/>
          <w:szCs w:val="24"/>
        </w:rPr>
        <w:t xml:space="preserve"> serving time of an earth-moving cell is </w:t>
      </w:r>
      <w:r>
        <w:rPr>
          <w:rFonts w:ascii="Times New Roman" w:hAnsi="Times New Roman"/>
          <w:b/>
          <w:bCs/>
          <w:sz w:val="24"/>
          <w:szCs w:val="24"/>
        </w:rPr>
        <w:t xml:space="preserve">only </w:t>
      </w:r>
      <w:r w:rsidRPr="00C64045">
        <w:rPr>
          <w:rFonts w:ascii="Times New Roman" w:hAnsi="Times New Roman"/>
          <w:b/>
          <w:bCs/>
          <w:sz w:val="24"/>
          <w:szCs w:val="24"/>
        </w:rPr>
        <w:t xml:space="preserve">available at </w:t>
      </w:r>
      <w:r>
        <w:rPr>
          <w:rFonts w:ascii="Times New Roman" w:hAnsi="Times New Roman"/>
          <w:b/>
          <w:bCs/>
          <w:sz w:val="24"/>
          <w:szCs w:val="24"/>
        </w:rPr>
        <w:t>UE</w:t>
      </w:r>
      <w:r w:rsidRPr="00C64045">
        <w:rPr>
          <w:rFonts w:ascii="Times New Roman" w:hAnsi="Times New Roman"/>
          <w:b/>
          <w:bCs/>
          <w:sz w:val="24"/>
          <w:szCs w:val="24"/>
        </w:rPr>
        <w:t xml:space="preserve"> and </w:t>
      </w:r>
      <w:r>
        <w:rPr>
          <w:rFonts w:ascii="Times New Roman" w:hAnsi="Times New Roman"/>
          <w:b/>
          <w:bCs/>
          <w:sz w:val="24"/>
          <w:szCs w:val="24"/>
        </w:rPr>
        <w:t>needs to</w:t>
      </w:r>
      <w:r w:rsidRPr="00C64045">
        <w:rPr>
          <w:rFonts w:ascii="Times New Roman" w:hAnsi="Times New Roman"/>
          <w:b/>
          <w:bCs/>
          <w:sz w:val="24"/>
          <w:szCs w:val="24"/>
        </w:rPr>
        <w:t xml:space="preserve"> be provided to LMF.</w:t>
      </w:r>
    </w:p>
    <w:p w14:paraId="38530B3F" w14:textId="77777777" w:rsidR="008E0A10" w:rsidRPr="00122B36" w:rsidRDefault="008E0A10" w:rsidP="008E0A10">
      <w:pPr>
        <w:rPr>
          <w:rFonts w:ascii="Times New Roman" w:hAnsi="Times New Roman"/>
          <w:b/>
          <w:bCs/>
          <w:sz w:val="24"/>
          <w:szCs w:val="24"/>
        </w:rPr>
      </w:pPr>
      <w:r w:rsidRPr="00122B36">
        <w:rPr>
          <w:rFonts w:ascii="Times New Roman" w:hAnsi="Times New Roman"/>
          <w:b/>
          <w:bCs/>
          <w:sz w:val="24"/>
          <w:szCs w:val="24"/>
        </w:rPr>
        <w:t xml:space="preserve">Observation </w:t>
      </w:r>
      <w:r>
        <w:rPr>
          <w:rFonts w:ascii="Times New Roman" w:hAnsi="Times New Roman"/>
          <w:b/>
          <w:bCs/>
          <w:sz w:val="24"/>
          <w:szCs w:val="24"/>
        </w:rPr>
        <w:t>4</w:t>
      </w:r>
      <w:r w:rsidRPr="00122B36">
        <w:rPr>
          <w:rFonts w:ascii="Times New Roman" w:hAnsi="Times New Roman"/>
          <w:b/>
          <w:bCs/>
          <w:sz w:val="24"/>
          <w:szCs w:val="24"/>
        </w:rPr>
        <w:t>: For PCI unchanged scenario the UE positioning proce</w:t>
      </w:r>
      <w:r>
        <w:rPr>
          <w:rFonts w:ascii="Times New Roman" w:hAnsi="Times New Roman"/>
          <w:b/>
          <w:bCs/>
          <w:sz w:val="24"/>
          <w:szCs w:val="24"/>
        </w:rPr>
        <w:t>dure</w:t>
      </w:r>
      <w:r w:rsidRPr="00122B36">
        <w:rPr>
          <w:rFonts w:ascii="Times New Roman" w:hAnsi="Times New Roman"/>
          <w:b/>
          <w:bCs/>
          <w:sz w:val="24"/>
          <w:szCs w:val="24"/>
        </w:rPr>
        <w:t xml:space="preserve"> may continue</w:t>
      </w:r>
      <w:r>
        <w:rPr>
          <w:rFonts w:ascii="Times New Roman" w:hAnsi="Times New Roman"/>
          <w:b/>
          <w:bCs/>
          <w:sz w:val="24"/>
          <w:szCs w:val="24"/>
        </w:rPr>
        <w:t xml:space="preserve"> upon cell switch</w:t>
      </w:r>
      <w:r w:rsidRPr="00122B36">
        <w:rPr>
          <w:rFonts w:ascii="Times New Roman" w:hAnsi="Times New Roman"/>
          <w:b/>
          <w:bCs/>
          <w:sz w:val="24"/>
          <w:szCs w:val="24"/>
        </w:rPr>
        <w:t xml:space="preserve"> but no RAN2 impact is expected.</w:t>
      </w:r>
    </w:p>
    <w:p w14:paraId="4107CB1E" w14:textId="2F4309DF" w:rsidR="00A90536" w:rsidRDefault="008E0A10" w:rsidP="005C389C">
      <w:pPr>
        <w:rPr>
          <w:rFonts w:ascii="Times New Roman" w:hAnsi="Times New Roman"/>
          <w:sz w:val="22"/>
        </w:rPr>
      </w:pPr>
      <w:r>
        <w:rPr>
          <w:rFonts w:ascii="Times New Roman" w:hAnsi="Times New Roman"/>
          <w:sz w:val="22"/>
        </w:rPr>
        <w:t>And we propose:</w:t>
      </w:r>
    </w:p>
    <w:p w14:paraId="44CB1940" w14:textId="77777777" w:rsidR="008E0A10" w:rsidRPr="00C64045" w:rsidRDefault="008E0A10" w:rsidP="008E0A10">
      <w:pPr>
        <w:rPr>
          <w:rFonts w:ascii="Times New Roman" w:hAnsi="Times New Roman"/>
          <w:b/>
          <w:bCs/>
          <w:sz w:val="24"/>
          <w:szCs w:val="24"/>
        </w:rPr>
      </w:pPr>
      <w:r w:rsidRPr="00C64045">
        <w:rPr>
          <w:rFonts w:ascii="Times New Roman" w:hAnsi="Times New Roman" w:hint="eastAsia"/>
          <w:b/>
          <w:bCs/>
          <w:sz w:val="24"/>
          <w:szCs w:val="24"/>
        </w:rPr>
        <w:t>P</w:t>
      </w:r>
      <w:r w:rsidRPr="00C64045">
        <w:rPr>
          <w:rFonts w:ascii="Times New Roman" w:hAnsi="Times New Roman"/>
          <w:b/>
          <w:bCs/>
          <w:sz w:val="24"/>
          <w:szCs w:val="24"/>
        </w:rPr>
        <w:t xml:space="preserve">roposal 1: RAN2 understands that to avoid positioning failure due to cell change, </w:t>
      </w:r>
      <w:r w:rsidRPr="00C64045">
        <w:rPr>
          <w:rFonts w:ascii="Times New Roman" w:hAnsi="Times New Roman"/>
          <w:b/>
          <w:bCs/>
          <w:i/>
          <w:iCs/>
          <w:sz w:val="24"/>
          <w:szCs w:val="24"/>
        </w:rPr>
        <w:t>t-Service</w:t>
      </w:r>
      <w:r w:rsidRPr="00C64045">
        <w:rPr>
          <w:rFonts w:ascii="Times New Roman" w:hAnsi="Times New Roman"/>
          <w:b/>
          <w:bCs/>
          <w:sz w:val="24"/>
          <w:szCs w:val="24"/>
        </w:rPr>
        <w:t xml:space="preserve"> can be provided to LMF by gNB.</w:t>
      </w:r>
    </w:p>
    <w:p w14:paraId="3E94838B" w14:textId="77777777" w:rsidR="008E0A10" w:rsidRDefault="008E0A10" w:rsidP="008E0A10">
      <w:pPr>
        <w:rPr>
          <w:rFonts w:ascii="Times New Roman" w:hAnsi="Times New Roman"/>
          <w:b/>
          <w:bCs/>
          <w:sz w:val="24"/>
          <w:szCs w:val="24"/>
        </w:rPr>
      </w:pPr>
      <w:r w:rsidRPr="00C64045">
        <w:rPr>
          <w:rFonts w:ascii="Times New Roman" w:hAnsi="Times New Roman" w:hint="eastAsia"/>
          <w:b/>
          <w:bCs/>
          <w:sz w:val="24"/>
          <w:szCs w:val="24"/>
        </w:rPr>
        <w:t>P</w:t>
      </w:r>
      <w:r w:rsidRPr="00C64045">
        <w:rPr>
          <w:rFonts w:ascii="Times New Roman" w:hAnsi="Times New Roman"/>
          <w:b/>
          <w:bCs/>
          <w:sz w:val="24"/>
          <w:szCs w:val="24"/>
        </w:rPr>
        <w:t xml:space="preserve">roposal </w:t>
      </w:r>
      <w:r>
        <w:rPr>
          <w:rFonts w:ascii="Times New Roman" w:hAnsi="Times New Roman"/>
          <w:b/>
          <w:bCs/>
          <w:sz w:val="24"/>
          <w:szCs w:val="24"/>
        </w:rPr>
        <w:t>2</w:t>
      </w:r>
      <w:r w:rsidRPr="00C64045">
        <w:rPr>
          <w:rFonts w:ascii="Times New Roman" w:hAnsi="Times New Roman"/>
          <w:b/>
          <w:bCs/>
          <w:sz w:val="24"/>
          <w:szCs w:val="24"/>
        </w:rPr>
        <w:t xml:space="preserve">: RAN2 understands that to avoid positioning failure due to cell change, </w:t>
      </w:r>
      <w:r>
        <w:rPr>
          <w:rFonts w:ascii="Times New Roman" w:hAnsi="Times New Roman"/>
          <w:b/>
          <w:bCs/>
          <w:sz w:val="24"/>
          <w:szCs w:val="24"/>
        </w:rPr>
        <w:t xml:space="preserve">the </w:t>
      </w:r>
      <w:r w:rsidRPr="00C64045">
        <w:rPr>
          <w:rFonts w:ascii="Times New Roman" w:hAnsi="Times New Roman"/>
          <w:b/>
          <w:bCs/>
          <w:sz w:val="24"/>
          <w:szCs w:val="24"/>
        </w:rPr>
        <w:t>UE-specific</w:t>
      </w:r>
      <w:r>
        <w:rPr>
          <w:rFonts w:ascii="Times New Roman" w:hAnsi="Times New Roman"/>
          <w:b/>
          <w:bCs/>
          <w:sz w:val="24"/>
          <w:szCs w:val="24"/>
        </w:rPr>
        <w:t>/derived</w:t>
      </w:r>
      <w:r w:rsidRPr="00C64045">
        <w:rPr>
          <w:rFonts w:ascii="Times New Roman" w:hAnsi="Times New Roman"/>
          <w:b/>
          <w:bCs/>
          <w:sz w:val="24"/>
          <w:szCs w:val="24"/>
        </w:rPr>
        <w:t xml:space="preserve"> </w:t>
      </w:r>
      <w:r>
        <w:rPr>
          <w:rFonts w:ascii="Times New Roman" w:hAnsi="Times New Roman"/>
          <w:b/>
          <w:bCs/>
          <w:sz w:val="24"/>
          <w:szCs w:val="24"/>
        </w:rPr>
        <w:t xml:space="preserve">cell </w:t>
      </w:r>
      <w:r w:rsidRPr="00C64045">
        <w:rPr>
          <w:rFonts w:ascii="Times New Roman" w:hAnsi="Times New Roman"/>
          <w:b/>
          <w:bCs/>
          <w:sz w:val="24"/>
          <w:szCs w:val="24"/>
        </w:rPr>
        <w:t xml:space="preserve">stop serving time of an earth-moving cell can be provided to LMF by </w:t>
      </w:r>
      <w:r>
        <w:rPr>
          <w:rFonts w:ascii="Times New Roman" w:hAnsi="Times New Roman"/>
          <w:b/>
          <w:bCs/>
          <w:sz w:val="24"/>
          <w:szCs w:val="24"/>
        </w:rPr>
        <w:t>UE</w:t>
      </w:r>
      <w:r w:rsidRPr="00C64045">
        <w:rPr>
          <w:rFonts w:ascii="Times New Roman" w:hAnsi="Times New Roman"/>
          <w:b/>
          <w:bCs/>
          <w:sz w:val="24"/>
          <w:szCs w:val="24"/>
        </w:rPr>
        <w:t>.</w:t>
      </w:r>
    </w:p>
    <w:p w14:paraId="18478002" w14:textId="783FBFA6" w:rsidR="005C389C" w:rsidRPr="008E0A10" w:rsidRDefault="008E0A10" w:rsidP="008E0A10">
      <w:pPr>
        <w:rPr>
          <w:rFonts w:ascii="Times New Roman" w:hAnsi="Times New Roman"/>
          <w:b/>
          <w:bCs/>
          <w:sz w:val="24"/>
          <w:szCs w:val="24"/>
        </w:rPr>
      </w:pPr>
      <w:r w:rsidRPr="00122B36">
        <w:rPr>
          <w:rFonts w:ascii="Times New Roman" w:hAnsi="Times New Roman"/>
          <w:b/>
          <w:bCs/>
          <w:sz w:val="24"/>
          <w:szCs w:val="24"/>
        </w:rPr>
        <w:t xml:space="preserve">Proposal 3: Whether and how to support </w:t>
      </w:r>
      <w:r>
        <w:rPr>
          <w:rFonts w:ascii="Times New Roman" w:hAnsi="Times New Roman"/>
          <w:b/>
          <w:bCs/>
          <w:sz w:val="24"/>
          <w:szCs w:val="24"/>
        </w:rPr>
        <w:t xml:space="preserve">continuous </w:t>
      </w:r>
      <w:r w:rsidRPr="00122B36">
        <w:rPr>
          <w:rFonts w:ascii="Times New Roman" w:hAnsi="Times New Roman"/>
          <w:b/>
          <w:bCs/>
          <w:sz w:val="24"/>
          <w:szCs w:val="24"/>
        </w:rPr>
        <w:t>UE positioning</w:t>
      </w:r>
      <w:r>
        <w:rPr>
          <w:rFonts w:ascii="Times New Roman" w:hAnsi="Times New Roman"/>
          <w:b/>
          <w:bCs/>
          <w:sz w:val="24"/>
          <w:szCs w:val="24"/>
        </w:rPr>
        <w:t xml:space="preserve"> </w:t>
      </w:r>
      <w:r w:rsidRPr="00122B36">
        <w:rPr>
          <w:rFonts w:ascii="Times New Roman" w:hAnsi="Times New Roman"/>
          <w:b/>
          <w:bCs/>
          <w:sz w:val="24"/>
          <w:szCs w:val="24"/>
        </w:rPr>
        <w:t>upon cell switch in PCI unchanged scenario is up to RAN3.</w:t>
      </w:r>
    </w:p>
    <w:sectPr w:rsidR="005C389C" w:rsidRPr="008E0A1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328C4" w14:textId="77777777" w:rsidR="00D40315" w:rsidRDefault="00D40315">
      <w:r>
        <w:separator/>
      </w:r>
    </w:p>
  </w:endnote>
  <w:endnote w:type="continuationSeparator" w:id="0">
    <w:p w14:paraId="1369CC99" w14:textId="77777777" w:rsidR="00D40315" w:rsidRDefault="00D4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43EBB" w14:textId="77777777" w:rsidR="00D40315" w:rsidRDefault="00D40315">
      <w:r>
        <w:separator/>
      </w:r>
    </w:p>
  </w:footnote>
  <w:footnote w:type="continuationSeparator" w:id="0">
    <w:p w14:paraId="03DB4AEA" w14:textId="77777777" w:rsidR="00D40315" w:rsidRDefault="00D40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113DEC"/>
    <w:multiLevelType w:val="hybridMultilevel"/>
    <w:tmpl w:val="B1CEA5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6C478A"/>
    <w:multiLevelType w:val="hybridMultilevel"/>
    <w:tmpl w:val="6742E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4"/>
  </w:num>
  <w:num w:numId="2" w16cid:durableId="1984658315">
    <w:abstractNumId w:val="2"/>
  </w:num>
  <w:num w:numId="3" w16cid:durableId="722876610">
    <w:abstractNumId w:val="26"/>
  </w:num>
  <w:num w:numId="4" w16cid:durableId="859195836">
    <w:abstractNumId w:val="25"/>
  </w:num>
  <w:num w:numId="5" w16cid:durableId="220140937">
    <w:abstractNumId w:val="12"/>
  </w:num>
  <w:num w:numId="6" w16cid:durableId="1734040883">
    <w:abstractNumId w:val="23"/>
  </w:num>
  <w:num w:numId="7" w16cid:durableId="2045521902">
    <w:abstractNumId w:val="6"/>
  </w:num>
  <w:num w:numId="8" w16cid:durableId="163935166">
    <w:abstractNumId w:val="15"/>
  </w:num>
  <w:num w:numId="9" w16cid:durableId="1679574324">
    <w:abstractNumId w:val="5"/>
  </w:num>
  <w:num w:numId="10" w16cid:durableId="75370074">
    <w:abstractNumId w:val="16"/>
  </w:num>
  <w:num w:numId="11" w16cid:durableId="1796754296">
    <w:abstractNumId w:val="3"/>
  </w:num>
  <w:num w:numId="12" w16cid:durableId="384646512">
    <w:abstractNumId w:val="14"/>
  </w:num>
  <w:num w:numId="13" w16cid:durableId="1573813467">
    <w:abstractNumId w:val="18"/>
  </w:num>
  <w:num w:numId="14" w16cid:durableId="1493519478">
    <w:abstractNumId w:val="7"/>
  </w:num>
  <w:num w:numId="15" w16cid:durableId="127743599">
    <w:abstractNumId w:val="27"/>
  </w:num>
  <w:num w:numId="16" w16cid:durableId="1895191140">
    <w:abstractNumId w:val="28"/>
  </w:num>
  <w:num w:numId="17" w16cid:durableId="828903070">
    <w:abstractNumId w:val="1"/>
  </w:num>
  <w:num w:numId="18" w16cid:durableId="1821799038">
    <w:abstractNumId w:val="10"/>
  </w:num>
  <w:num w:numId="19" w16cid:durableId="985160454">
    <w:abstractNumId w:val="17"/>
  </w:num>
  <w:num w:numId="20" w16cid:durableId="1390036946">
    <w:abstractNumId w:val="0"/>
  </w:num>
  <w:num w:numId="21" w16cid:durableId="381757924">
    <w:abstractNumId w:val="21"/>
  </w:num>
  <w:num w:numId="22" w16cid:durableId="1834640208">
    <w:abstractNumId w:val="4"/>
  </w:num>
  <w:num w:numId="23" w16cid:durableId="303239897">
    <w:abstractNumId w:val="13"/>
  </w:num>
  <w:num w:numId="24" w16cid:durableId="1178815800">
    <w:abstractNumId w:val="11"/>
  </w:num>
  <w:num w:numId="25" w16cid:durableId="1387993154">
    <w:abstractNumId w:val="20"/>
  </w:num>
  <w:num w:numId="26" w16cid:durableId="940138824">
    <w:abstractNumId w:val="22"/>
  </w:num>
  <w:num w:numId="27" w16cid:durableId="871189877">
    <w:abstractNumId w:val="19"/>
  </w:num>
  <w:num w:numId="28" w16cid:durableId="418596070">
    <w:abstractNumId w:val="29"/>
  </w:num>
  <w:num w:numId="29" w16cid:durableId="978849831">
    <w:abstractNumId w:val="9"/>
  </w:num>
  <w:num w:numId="30" w16cid:durableId="141219188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5E5"/>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6A88"/>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CB9"/>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B36"/>
    <w:rsid w:val="00122EE4"/>
    <w:rsid w:val="00123DEA"/>
    <w:rsid w:val="00123E5A"/>
    <w:rsid w:val="00123F49"/>
    <w:rsid w:val="0012447B"/>
    <w:rsid w:val="00124E30"/>
    <w:rsid w:val="00124EE3"/>
    <w:rsid w:val="00125C99"/>
    <w:rsid w:val="00125E4F"/>
    <w:rsid w:val="00125ED2"/>
    <w:rsid w:val="001266C9"/>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B38"/>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2D49"/>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39"/>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136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874"/>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165"/>
    <w:rsid w:val="00557748"/>
    <w:rsid w:val="005604CD"/>
    <w:rsid w:val="00561B33"/>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982"/>
    <w:rsid w:val="00645A5E"/>
    <w:rsid w:val="00646C87"/>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62AE"/>
    <w:rsid w:val="007963C2"/>
    <w:rsid w:val="00796524"/>
    <w:rsid w:val="0079688C"/>
    <w:rsid w:val="00796E5B"/>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A785B"/>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079"/>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206"/>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2ED"/>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A10"/>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85F"/>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244"/>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045"/>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315"/>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7E1"/>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A9D"/>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D89"/>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列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557E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7125</TotalTime>
  <Pages>2</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189</cp:revision>
  <cp:lastPrinted>2012-10-30T00:20:00Z</cp:lastPrinted>
  <dcterms:created xsi:type="dcterms:W3CDTF">2020-08-03T07:44:00Z</dcterms:created>
  <dcterms:modified xsi:type="dcterms:W3CDTF">2023-11-02T07:51:00Z</dcterms:modified>
</cp:coreProperties>
</file>